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0D" w:rsidRDefault="00057B0D">
      <w:pPr>
        <w:pStyle w:val="ConsPlusTitlePage"/>
      </w:pPr>
      <w:r>
        <w:br/>
      </w:r>
    </w:p>
    <w:p w:rsidR="00057B0D" w:rsidRDefault="00057B0D">
      <w:pPr>
        <w:pStyle w:val="ConsPlusNormal"/>
        <w:jc w:val="both"/>
        <w:outlineLvl w:val="0"/>
      </w:pPr>
    </w:p>
    <w:p w:rsidR="00057B0D" w:rsidRDefault="00057B0D">
      <w:pPr>
        <w:pStyle w:val="ConsPlusTitle"/>
        <w:jc w:val="center"/>
        <w:outlineLvl w:val="0"/>
      </w:pPr>
      <w:r>
        <w:t>КОТЕЛЬНИЧСКАЯ РАЙОННАЯ ДУМА КИРОВСКОЙ ОБЛАСТИ</w:t>
      </w:r>
    </w:p>
    <w:p w:rsidR="00057B0D" w:rsidRDefault="00057B0D">
      <w:pPr>
        <w:pStyle w:val="ConsPlusTitle"/>
        <w:jc w:val="center"/>
      </w:pPr>
    </w:p>
    <w:p w:rsidR="00057B0D" w:rsidRDefault="00057B0D">
      <w:pPr>
        <w:pStyle w:val="ConsPlusTitle"/>
        <w:jc w:val="center"/>
      </w:pPr>
      <w:r>
        <w:t>РЕШЕНИЕ</w:t>
      </w:r>
    </w:p>
    <w:p w:rsidR="00057B0D" w:rsidRDefault="00057B0D">
      <w:pPr>
        <w:pStyle w:val="ConsPlusTitle"/>
        <w:jc w:val="center"/>
      </w:pPr>
      <w:r>
        <w:t>от 18 февраля 2015 г. N 277</w:t>
      </w:r>
    </w:p>
    <w:p w:rsidR="00057B0D" w:rsidRDefault="00057B0D">
      <w:pPr>
        <w:pStyle w:val="ConsPlusTitle"/>
        <w:jc w:val="center"/>
      </w:pPr>
    </w:p>
    <w:p w:rsidR="00057B0D" w:rsidRDefault="00057B0D">
      <w:pPr>
        <w:pStyle w:val="ConsPlusTitle"/>
        <w:jc w:val="center"/>
      </w:pPr>
      <w:r>
        <w:t>ОБ УТВЕРЖДЕНИИ ПЕРЕЧНЯ УСЛУГ, КОТОРЫЕ ЯВЛЯЮТСЯ НЕОБХОДИМЫМИ</w:t>
      </w:r>
    </w:p>
    <w:p w:rsidR="00057B0D" w:rsidRDefault="00057B0D">
      <w:pPr>
        <w:pStyle w:val="ConsPlusTitle"/>
        <w:jc w:val="center"/>
      </w:pPr>
      <w:r>
        <w:t>И ОБЯЗАТЕЛЬНЫМИ ДЛЯ ПРЕДОСТАВЛЕНИЯ АДМИНИСТРАЦИЕЙ</w:t>
      </w:r>
    </w:p>
    <w:p w:rsidR="00057B0D" w:rsidRDefault="00057B0D">
      <w:pPr>
        <w:pStyle w:val="ConsPlusTitle"/>
        <w:jc w:val="center"/>
      </w:pPr>
      <w:r>
        <w:t>КОТЕЛЬНИЧСКОГО РАЙОНА МУНИЦИПАЛЬНЫХ УСЛУГ И ПРЕДОСТАВЛЯЮТСЯ</w:t>
      </w:r>
    </w:p>
    <w:p w:rsidR="00057B0D" w:rsidRDefault="00057B0D">
      <w:pPr>
        <w:pStyle w:val="ConsPlusTitle"/>
        <w:jc w:val="center"/>
      </w:pPr>
      <w:r>
        <w:t>ОРГАНИЗАЦИЯМИ, УЧАСТВУЮЩИМИ В ПРЕДОСТАВЛЕНИИ</w:t>
      </w:r>
    </w:p>
    <w:p w:rsidR="00057B0D" w:rsidRDefault="00057B0D">
      <w:pPr>
        <w:pStyle w:val="ConsPlusTitle"/>
        <w:jc w:val="center"/>
      </w:pPr>
      <w:r>
        <w:t>МУНИЦИПАЛЬНЫХ УСЛУГ</w:t>
      </w:r>
    </w:p>
    <w:p w:rsidR="00057B0D" w:rsidRDefault="00057B0D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57B0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57B0D" w:rsidRDefault="00057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B0D" w:rsidRDefault="00057B0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Котельничской районной Думы Кировской области</w:t>
            </w:r>
          </w:p>
          <w:p w:rsidR="00057B0D" w:rsidRDefault="00057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21.03.2018 </w:t>
            </w:r>
            <w:hyperlink r:id="rId4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26.06.2019 </w:t>
            </w:r>
            <w:hyperlink r:id="rId5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7B0D" w:rsidRDefault="00057B0D">
      <w:pPr>
        <w:pStyle w:val="ConsPlusNormal"/>
        <w:jc w:val="both"/>
      </w:pPr>
    </w:p>
    <w:p w:rsidR="00057B0D" w:rsidRDefault="00057B0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Котельничская районная Дума решила: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администрацией Котельничского района муниципальных услуг и предоставляются организациями, участвующими в предоставлении муниципальных услуг. Прилагается.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0" w:history="1">
        <w:r>
          <w:rPr>
            <w:color w:val="0000FF"/>
          </w:rPr>
          <w:t>порядок</w:t>
        </w:r>
      </w:hyperlink>
      <w:r>
        <w:t xml:space="preserve"> определения размера платы за оказание услуг, которые являются необходимыми и обязательными для предоставления администрацией Котельничского района муниципальных услуг. Прилагается.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решение</w:t>
        </w:r>
      </w:hyperlink>
      <w:r>
        <w:t xml:space="preserve"> Котельничской районной Думы от 28.06.2012 N 106 "Об утверждении перечня услуг, которые являются необходимыми и обязательными для предоставления органами местного самоуправления Котельничского муниципального района Кировской области муниципальных услуг и предоставляются организациями, участвующими в предоставлении муниципальных услуг".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 xml:space="preserve">4. Администрации Котельничского района обеспечить размещение настоящего решения в соответствии с </w:t>
      </w:r>
      <w:hyperlink r:id="rId8" w:history="1">
        <w:r>
          <w:rPr>
            <w:color w:val="0000FF"/>
          </w:rPr>
          <w:t>частью 4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5. Опубликовать настоящее решение на Официальном сайте органов местного самоуправления Котельничского района в сети "Интернет".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6. Настоящее решение вступает в силу со дня его опубликования.</w:t>
      </w:r>
    </w:p>
    <w:p w:rsidR="00057B0D" w:rsidRDefault="00057B0D">
      <w:pPr>
        <w:pStyle w:val="ConsPlusNormal"/>
        <w:jc w:val="both"/>
      </w:pPr>
    </w:p>
    <w:p w:rsidR="00057B0D" w:rsidRDefault="00057B0D">
      <w:pPr>
        <w:pStyle w:val="ConsPlusNormal"/>
        <w:jc w:val="right"/>
      </w:pPr>
      <w:r>
        <w:t>Глава</w:t>
      </w:r>
    </w:p>
    <w:p w:rsidR="00057B0D" w:rsidRDefault="00057B0D">
      <w:pPr>
        <w:pStyle w:val="ConsPlusNormal"/>
        <w:jc w:val="right"/>
      </w:pPr>
      <w:r>
        <w:t>Котельничского района</w:t>
      </w:r>
    </w:p>
    <w:p w:rsidR="00057B0D" w:rsidRDefault="00057B0D">
      <w:pPr>
        <w:pStyle w:val="ConsPlusNormal"/>
        <w:jc w:val="right"/>
      </w:pPr>
      <w:r>
        <w:t>Кировской области</w:t>
      </w:r>
    </w:p>
    <w:p w:rsidR="00057B0D" w:rsidRDefault="00057B0D">
      <w:pPr>
        <w:pStyle w:val="ConsPlusNormal"/>
        <w:jc w:val="right"/>
      </w:pPr>
      <w:r>
        <w:t>А.А.МАМАЕВ</w:t>
      </w:r>
    </w:p>
    <w:p w:rsidR="00057B0D" w:rsidRDefault="00057B0D">
      <w:pPr>
        <w:pStyle w:val="ConsPlusNormal"/>
        <w:jc w:val="both"/>
      </w:pPr>
    </w:p>
    <w:p w:rsidR="00057B0D" w:rsidRDefault="00057B0D">
      <w:pPr>
        <w:pStyle w:val="ConsPlusNormal"/>
        <w:jc w:val="both"/>
      </w:pPr>
    </w:p>
    <w:p w:rsidR="00057B0D" w:rsidRDefault="00057B0D">
      <w:pPr>
        <w:pStyle w:val="ConsPlusNormal"/>
        <w:jc w:val="both"/>
      </w:pPr>
    </w:p>
    <w:p w:rsidR="00057B0D" w:rsidRDefault="00057B0D">
      <w:pPr>
        <w:pStyle w:val="ConsPlusNormal"/>
        <w:jc w:val="both"/>
      </w:pPr>
    </w:p>
    <w:p w:rsidR="00057B0D" w:rsidRDefault="00057B0D">
      <w:pPr>
        <w:pStyle w:val="ConsPlusNormal"/>
        <w:jc w:val="both"/>
      </w:pPr>
    </w:p>
    <w:p w:rsidR="00057B0D" w:rsidRDefault="00057B0D">
      <w:pPr>
        <w:pStyle w:val="ConsPlusNormal"/>
        <w:jc w:val="right"/>
        <w:outlineLvl w:val="0"/>
      </w:pPr>
      <w:r>
        <w:lastRenderedPageBreak/>
        <w:t>Утвержден</w:t>
      </w:r>
    </w:p>
    <w:p w:rsidR="00057B0D" w:rsidRDefault="00057B0D">
      <w:pPr>
        <w:pStyle w:val="ConsPlusNormal"/>
        <w:jc w:val="right"/>
      </w:pPr>
      <w:r>
        <w:t>решением</w:t>
      </w:r>
    </w:p>
    <w:p w:rsidR="00057B0D" w:rsidRDefault="00057B0D">
      <w:pPr>
        <w:pStyle w:val="ConsPlusNormal"/>
        <w:jc w:val="right"/>
      </w:pPr>
      <w:r>
        <w:t>Котельничской районной Думы</w:t>
      </w:r>
    </w:p>
    <w:p w:rsidR="00057B0D" w:rsidRDefault="00057B0D">
      <w:pPr>
        <w:pStyle w:val="ConsPlusNormal"/>
        <w:jc w:val="right"/>
      </w:pPr>
      <w:r>
        <w:t>Кировской области</w:t>
      </w:r>
    </w:p>
    <w:p w:rsidR="00057B0D" w:rsidRDefault="00057B0D">
      <w:pPr>
        <w:pStyle w:val="ConsPlusNormal"/>
        <w:jc w:val="right"/>
      </w:pPr>
      <w:r>
        <w:t>от 18 февраля 2015 г. N 277</w:t>
      </w:r>
    </w:p>
    <w:p w:rsidR="00057B0D" w:rsidRDefault="00057B0D">
      <w:pPr>
        <w:pStyle w:val="ConsPlusNormal"/>
        <w:jc w:val="both"/>
      </w:pPr>
    </w:p>
    <w:p w:rsidR="00057B0D" w:rsidRDefault="00057B0D">
      <w:pPr>
        <w:pStyle w:val="ConsPlusTitle"/>
        <w:jc w:val="center"/>
      </w:pPr>
      <w:bookmarkStart w:id="0" w:name="P38"/>
      <w:bookmarkEnd w:id="0"/>
      <w:r>
        <w:t>ПЕРЕЧЕНЬ</w:t>
      </w:r>
    </w:p>
    <w:p w:rsidR="00057B0D" w:rsidRDefault="00057B0D">
      <w:pPr>
        <w:pStyle w:val="ConsPlusTitle"/>
        <w:jc w:val="center"/>
      </w:pPr>
      <w:r>
        <w:t>УСЛУГ, КОТОРЫЕ ЯВЛЯЮТСЯ НЕОБХОДИМЫМИ И ОБЯЗАТЕЛЬНЫМИ</w:t>
      </w:r>
    </w:p>
    <w:p w:rsidR="00057B0D" w:rsidRDefault="00057B0D">
      <w:pPr>
        <w:pStyle w:val="ConsPlusTitle"/>
        <w:jc w:val="center"/>
      </w:pPr>
      <w:r>
        <w:t>ДЛЯ ПРЕДОСТАВЛЕНИЯ АДМИНИСТРАЦИЕЙ КОТЕЛЬНИЧСКОГО РАЙОНА</w:t>
      </w:r>
    </w:p>
    <w:p w:rsidR="00057B0D" w:rsidRDefault="00057B0D">
      <w:pPr>
        <w:pStyle w:val="ConsPlusTitle"/>
        <w:jc w:val="center"/>
      </w:pPr>
      <w:r>
        <w:t>МУНИЦИПАЛЬНЫХ УСЛУГ И ПРЕДОСТАВЛЯЮТСЯ ОРГАНИЗАЦИЯМИ,</w:t>
      </w:r>
    </w:p>
    <w:p w:rsidR="00057B0D" w:rsidRDefault="00057B0D">
      <w:pPr>
        <w:pStyle w:val="ConsPlusTitle"/>
        <w:jc w:val="center"/>
      </w:pPr>
      <w:r>
        <w:t>УЧАСТВУЮЩИМИ В ПРЕДОСТАВЛЕНИИ МУНИЦИПАЛЬНЫХ УСЛУГ,</w:t>
      </w:r>
    </w:p>
    <w:p w:rsidR="00057B0D" w:rsidRDefault="00057B0D">
      <w:pPr>
        <w:pStyle w:val="ConsPlusTitle"/>
        <w:jc w:val="center"/>
      </w:pPr>
      <w:r>
        <w:t>В НОВОЙ РЕДАКЦИИ</w:t>
      </w:r>
    </w:p>
    <w:p w:rsidR="00057B0D" w:rsidRDefault="00057B0D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57B0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57B0D" w:rsidRDefault="00057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B0D" w:rsidRDefault="00057B0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Котельничской районной Думы Кировской области</w:t>
            </w:r>
          </w:p>
          <w:p w:rsidR="00057B0D" w:rsidRDefault="00057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21.03.2018 </w:t>
            </w:r>
            <w:hyperlink r:id="rId9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26.06.2019 </w:t>
            </w:r>
            <w:hyperlink r:id="rId10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7B0D" w:rsidRDefault="00057B0D">
      <w:pPr>
        <w:pStyle w:val="ConsPlusNormal"/>
        <w:jc w:val="both"/>
      </w:pPr>
    </w:p>
    <w:p w:rsidR="00057B0D" w:rsidRDefault="00057B0D">
      <w:pPr>
        <w:pStyle w:val="ConsPlusNormal"/>
        <w:ind w:firstLine="540"/>
        <w:jc w:val="both"/>
      </w:pPr>
      <w:r>
        <w:t>1. Разработка проекта планировки и проекта межевания в случае получения разрешения на строительство линейного объекта &lt;*&gt;.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2. Разработка проектной документации &lt;*&gt;.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3. Экспертиза проектной документации (проектов) и результатов инженерных изысканий &lt;*&gt;.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4. Экологическая экспертиза проектной документации &lt;*&gt;.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5. Проведение кадастровых работ в целях выдачи технического плана &lt;*&gt;.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6. Схема расположения земельного участка &lt;*&gt;.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7. Описание внешнего облика объекта индивидуального жилищного строительства или садового дома, включающее в себя описание в текстовой форме и графическое описание &lt;*&gt;.</w:t>
      </w:r>
    </w:p>
    <w:p w:rsidR="00057B0D" w:rsidRDefault="00057B0D">
      <w:pPr>
        <w:pStyle w:val="ConsPlusNormal"/>
        <w:jc w:val="both"/>
      </w:pPr>
      <w:r>
        <w:t xml:space="preserve">(п. 7 введен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Котельничской районной Думы Кировской области от 26.06.2019 N 281)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8.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 &lt;*&gt;.</w:t>
      </w:r>
    </w:p>
    <w:p w:rsidR="00057B0D" w:rsidRDefault="00057B0D">
      <w:pPr>
        <w:pStyle w:val="ConsPlusNormal"/>
        <w:jc w:val="both"/>
      </w:pPr>
      <w:r>
        <w:t xml:space="preserve">(п. 8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Котельничской районной Думы Кировской области от 26.06.2019 N 281)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9. Получение технического плана объекта индивидуального жилищного строительства или садового дома &lt;*&gt;.</w:t>
      </w:r>
    </w:p>
    <w:p w:rsidR="00057B0D" w:rsidRDefault="00057B0D">
      <w:pPr>
        <w:pStyle w:val="ConsPlusNormal"/>
        <w:jc w:val="both"/>
      </w:pPr>
      <w:r>
        <w:t xml:space="preserve">(п. 9 введен </w:t>
      </w:r>
      <w:hyperlink r:id="rId13" w:history="1">
        <w:r>
          <w:rPr>
            <w:color w:val="0000FF"/>
          </w:rPr>
          <w:t>решением</w:t>
        </w:r>
      </w:hyperlink>
      <w:r>
        <w:t xml:space="preserve"> Котельничской районной Думы Кировской области от 26.06.2019 N 281)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10. Подготовка проектной документации лесных участков &lt;*&gt;.</w:t>
      </w:r>
    </w:p>
    <w:p w:rsidR="00057B0D" w:rsidRDefault="00057B0D">
      <w:pPr>
        <w:pStyle w:val="ConsPlusNormal"/>
        <w:jc w:val="both"/>
      </w:pPr>
      <w:r>
        <w:t xml:space="preserve">(п. 10 введен </w:t>
      </w:r>
      <w:hyperlink r:id="rId14" w:history="1">
        <w:r>
          <w:rPr>
            <w:color w:val="0000FF"/>
          </w:rPr>
          <w:t>решением</w:t>
        </w:r>
      </w:hyperlink>
      <w:r>
        <w:t xml:space="preserve"> Котельничской районной Думы Кировской области от 26.06.2019 N 281)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lastRenderedPageBreak/>
        <w:t>11. Заверенный перевод на русский язык документов о государственной регистрации юридического лица в случае, если заявителем является иностранное юридическое лицо &lt;*&gt;.</w:t>
      </w:r>
    </w:p>
    <w:p w:rsidR="00057B0D" w:rsidRDefault="00057B0D">
      <w:pPr>
        <w:pStyle w:val="ConsPlusNormal"/>
        <w:jc w:val="both"/>
      </w:pPr>
      <w:r>
        <w:t xml:space="preserve">(п. 11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Котельничской районной Думы Кировской области от 26.06.2019 N 281)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12. Подготовка списков членов некоммерческой организации, созданной гражданами для ведения огородничества или садоводства &lt;*&gt;.</w:t>
      </w:r>
    </w:p>
    <w:p w:rsidR="00057B0D" w:rsidRDefault="00057B0D">
      <w:pPr>
        <w:pStyle w:val="ConsPlusNormal"/>
        <w:jc w:val="both"/>
      </w:pPr>
      <w:r>
        <w:t xml:space="preserve">(п. 12 введен </w:t>
      </w:r>
      <w:hyperlink r:id="rId16" w:history="1">
        <w:r>
          <w:rPr>
            <w:color w:val="0000FF"/>
          </w:rPr>
          <w:t>решением</w:t>
        </w:r>
      </w:hyperlink>
      <w:r>
        <w:t xml:space="preserve"> Котельничской районной Думы Кировской области от 26.06.2019 N 281)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13.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 &lt;*&gt;.</w:t>
      </w:r>
    </w:p>
    <w:p w:rsidR="00057B0D" w:rsidRDefault="00057B0D">
      <w:pPr>
        <w:pStyle w:val="ConsPlusNormal"/>
        <w:jc w:val="both"/>
      </w:pPr>
      <w:r>
        <w:t xml:space="preserve">(п. 13 введен </w:t>
      </w:r>
      <w:hyperlink r:id="rId17" w:history="1">
        <w:r>
          <w:rPr>
            <w:color w:val="0000FF"/>
          </w:rPr>
          <w:t>решением</w:t>
        </w:r>
      </w:hyperlink>
      <w:r>
        <w:t xml:space="preserve"> Котельничской районной Думы Кировской области от 26.06.2019 N 281)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Примечание: &lt;*&gt; Услуги, оказываемые за счет средств заявителя.</w:t>
      </w:r>
    </w:p>
    <w:p w:rsidR="00057B0D" w:rsidRDefault="00057B0D">
      <w:pPr>
        <w:pStyle w:val="ConsPlusNormal"/>
        <w:jc w:val="both"/>
      </w:pPr>
    </w:p>
    <w:p w:rsidR="00057B0D" w:rsidRDefault="00057B0D">
      <w:pPr>
        <w:pStyle w:val="ConsPlusNormal"/>
        <w:jc w:val="both"/>
      </w:pPr>
    </w:p>
    <w:p w:rsidR="00057B0D" w:rsidRDefault="00057B0D">
      <w:pPr>
        <w:pStyle w:val="ConsPlusNormal"/>
        <w:jc w:val="both"/>
      </w:pPr>
    </w:p>
    <w:p w:rsidR="00057B0D" w:rsidRDefault="00057B0D">
      <w:pPr>
        <w:pStyle w:val="ConsPlusNormal"/>
        <w:jc w:val="both"/>
      </w:pPr>
    </w:p>
    <w:p w:rsidR="00057B0D" w:rsidRDefault="00057B0D">
      <w:pPr>
        <w:pStyle w:val="ConsPlusNormal"/>
        <w:jc w:val="both"/>
      </w:pPr>
    </w:p>
    <w:p w:rsidR="00057B0D" w:rsidRDefault="00057B0D">
      <w:pPr>
        <w:pStyle w:val="ConsPlusNormal"/>
        <w:jc w:val="right"/>
        <w:outlineLvl w:val="0"/>
      </w:pPr>
      <w:r>
        <w:t>Утвержден</w:t>
      </w:r>
    </w:p>
    <w:p w:rsidR="00057B0D" w:rsidRDefault="00057B0D">
      <w:pPr>
        <w:pStyle w:val="ConsPlusNormal"/>
        <w:jc w:val="right"/>
      </w:pPr>
      <w:r>
        <w:t>решением</w:t>
      </w:r>
    </w:p>
    <w:p w:rsidR="00057B0D" w:rsidRDefault="00057B0D">
      <w:pPr>
        <w:pStyle w:val="ConsPlusNormal"/>
        <w:jc w:val="right"/>
      </w:pPr>
      <w:r>
        <w:t>Котельничской районной Думы</w:t>
      </w:r>
    </w:p>
    <w:p w:rsidR="00057B0D" w:rsidRDefault="00057B0D">
      <w:pPr>
        <w:pStyle w:val="ConsPlusNormal"/>
        <w:jc w:val="right"/>
      </w:pPr>
      <w:r>
        <w:t>Кировской области</w:t>
      </w:r>
    </w:p>
    <w:p w:rsidR="00057B0D" w:rsidRDefault="00057B0D">
      <w:pPr>
        <w:pStyle w:val="ConsPlusNormal"/>
        <w:jc w:val="right"/>
      </w:pPr>
      <w:r>
        <w:t>от 18 февраля 2015 г. N 277</w:t>
      </w:r>
    </w:p>
    <w:p w:rsidR="00057B0D" w:rsidRDefault="00057B0D">
      <w:pPr>
        <w:pStyle w:val="ConsPlusNormal"/>
        <w:jc w:val="both"/>
      </w:pPr>
    </w:p>
    <w:p w:rsidR="00057B0D" w:rsidRDefault="00057B0D">
      <w:pPr>
        <w:pStyle w:val="ConsPlusTitle"/>
        <w:jc w:val="center"/>
      </w:pPr>
      <w:bookmarkStart w:id="1" w:name="P80"/>
      <w:bookmarkEnd w:id="1"/>
      <w:r>
        <w:t>ПОРЯДОК</w:t>
      </w:r>
    </w:p>
    <w:p w:rsidR="00057B0D" w:rsidRDefault="00057B0D">
      <w:pPr>
        <w:pStyle w:val="ConsPlusTitle"/>
        <w:jc w:val="center"/>
      </w:pPr>
      <w:r>
        <w:t>ОПРЕДЕЛЕНИЯ РАЗМЕРА ПЛАТЫ ЗА ОКАЗАНИЕ УСЛУГ,</w:t>
      </w:r>
    </w:p>
    <w:p w:rsidR="00057B0D" w:rsidRDefault="00057B0D">
      <w:pPr>
        <w:pStyle w:val="ConsPlusTitle"/>
        <w:jc w:val="center"/>
      </w:pPr>
      <w:r>
        <w:t>КОТОРЫЕ ЯВЛЯЮТСЯ НЕОБХОДИМЫМИ И ОБЯЗАТЕЛЬНЫМИ</w:t>
      </w:r>
    </w:p>
    <w:p w:rsidR="00057B0D" w:rsidRDefault="00057B0D">
      <w:pPr>
        <w:pStyle w:val="ConsPlusTitle"/>
        <w:jc w:val="center"/>
      </w:pPr>
      <w:r>
        <w:t>ДЛЯ ПРЕДОСТАВЛЕНИЯ АДМИНИСТРАЦИЕЙ КОТЕЛЬНИЧСКОГО РАЙОНА</w:t>
      </w:r>
    </w:p>
    <w:p w:rsidR="00057B0D" w:rsidRDefault="00057B0D">
      <w:pPr>
        <w:pStyle w:val="ConsPlusTitle"/>
        <w:jc w:val="center"/>
      </w:pPr>
      <w:r>
        <w:t>МУНИЦИПАЛЬНЫХ УСЛУГ</w:t>
      </w:r>
    </w:p>
    <w:p w:rsidR="00057B0D" w:rsidRDefault="00057B0D">
      <w:pPr>
        <w:pStyle w:val="ConsPlusNormal"/>
        <w:jc w:val="both"/>
      </w:pPr>
    </w:p>
    <w:p w:rsidR="00057B0D" w:rsidRDefault="00057B0D">
      <w:pPr>
        <w:pStyle w:val="ConsPlusNormal"/>
        <w:ind w:firstLine="540"/>
        <w:jc w:val="both"/>
      </w:pPr>
      <w:r>
        <w:t xml:space="preserve">1. Настоящий Порядок определения размера платы за оказание услуг, которые являются необходимыми и обязательными для предоставления администрацией Котельничского района муниципальных услуг (далее - Порядок), разработан в соответствии с </w:t>
      </w:r>
      <w:hyperlink r:id="rId18" w:history="1">
        <w:r>
          <w:rPr>
            <w:color w:val="0000FF"/>
          </w:rPr>
          <w:t>частью 3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и устанавливает порядок определения предельного размера и размера платы за оказание услуг, которые являются необходимыми и обязательными для предоставления администрацией Котельничского района муниципальных услуг (далее - необходимые и обязательные услуги), а также организациями, участвующими в предоставлении муниципальных услуг.</w:t>
      </w:r>
    </w:p>
    <w:p w:rsidR="00057B0D" w:rsidRDefault="00057B0D">
      <w:pPr>
        <w:pStyle w:val="ConsPlusNormal"/>
        <w:spacing w:before="220"/>
        <w:ind w:firstLine="540"/>
        <w:jc w:val="both"/>
      </w:pPr>
      <w:bookmarkStart w:id="2" w:name="P87"/>
      <w:bookmarkEnd w:id="2"/>
      <w:r>
        <w:t>2. В случае если иное не установлено постановлениями Правительства Российской Федерации, Правительства Кировской области, муниципальными правовыми актами органов местного самоуправления Котельничского района,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услуг, которые предоставляются муниципальными учреждениями и унитарными предприятиями Котельничского района, утверждаются постановлением администрации Котельничского района.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Проект постановления разрабатывается муниципальными учреждениями, отраслевыми органами, структурными подразделениями администрации Котельничского района, в ведении которых находятся муниципальные унитарные предприятия.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lastRenderedPageBreak/>
        <w:t>3. Методика должна содержать: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- обоснование расчетно-нормативных затрат на оказание необходимой и обязательной услуги;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- пример определения размера платы за оказание необходимой и обязательной услуги на основании методики;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- периодичность пересмотра платы за оказание необходимой и обязательной услуги.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4. Проект постановления об утверждении методики и предельных размеров платы за оказание необходимых и обязательных услуг с приложением проектов методики и предлагаемых предельных размеров платы за оказание необходимых и обязательных услуг (далее - проект) подлежит согласованию с отделом экономики администрации Котельничского района (далее - отдел экономики).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4.1. В случае отсутствия замечаний отдел экономики в течение 15 рабочих дней с даты поступления проекта его согласовывает.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4.2. При наличии замечаний и предложений отдел экономики в течение 15 рабочих дней с даты поступления проекта направляет заключение для их устранения разработчику. Срок повторного согласования проекта отделом экономики составляет 10 рабочих дней.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5. Отраслевые органы, структурные подразделения администрации Котельничского района, в ведении которых находятся муниципальные унитарные предприятия, обеспечивают размещение методики определения размера платы за оказание необходимых и обязательных услуг, а также предельные размеры платы за оказание необходимых и обязательных услуг в информационно-телекоммуникационной сети "Интернет" на официальном сайте муниципального образования Котельничский муниципальный район.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 xml:space="preserve">6. Размер платы за оказание необходимой и обязательной услуги, которая предоставляется муниципальным учреждением или унитарным предприятием Котельничского района, утверждается в соответствии с методикой локальным актом руководителя муниципального учреждения или унитарного предприятия. Размер указанной платы не должен превышать предельный размер платы, установленный в соответствии с </w:t>
      </w:r>
      <w:hyperlink w:anchor="P87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>7. Муниципальные учреждения или унитарные предприятия Котельничского района обеспечивают размещение информации о размере платы за оказание необходимой и обязательной услуги в доступном для ознакомления потребителем месте, а также в информационно-телекоммуникационной сети "Интернет" на официальных сайтах муниципальных учреждений (при их наличии).</w:t>
      </w:r>
    </w:p>
    <w:p w:rsidR="00057B0D" w:rsidRDefault="00057B0D">
      <w:pPr>
        <w:pStyle w:val="ConsPlusNormal"/>
        <w:spacing w:before="220"/>
        <w:ind w:firstLine="540"/>
        <w:jc w:val="both"/>
      </w:pPr>
      <w:r>
        <w:t xml:space="preserve">8. Размер платы за оказание услуг, оказываемых организациями независимо от организационно-правовой формы и участвующими в предоставлении муниципальных услуг, не указанными в </w:t>
      </w:r>
      <w:hyperlink w:anchor="P87" w:history="1">
        <w:r>
          <w:rPr>
            <w:color w:val="0000FF"/>
          </w:rPr>
          <w:t>пункте 2</w:t>
        </w:r>
      </w:hyperlink>
      <w:r>
        <w:t xml:space="preserve"> настоящего Порядка, индивидуальными предпринимателями (далее - исполнители), устанавливается исполнителями самостоятельно с учетом окупаемости затрат на их оказание, рентабельности работ,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оказание данных услуг. Исполнители обеспечивают размещение информации в доступном для ознакомления потребителем месте, а также в информационно-телекоммуникационной сети "Интернет".</w:t>
      </w:r>
    </w:p>
    <w:p w:rsidR="00057B0D" w:rsidRDefault="00057B0D">
      <w:pPr>
        <w:pStyle w:val="ConsPlusNormal"/>
        <w:jc w:val="both"/>
      </w:pPr>
    </w:p>
    <w:p w:rsidR="00057B0D" w:rsidRDefault="00057B0D">
      <w:pPr>
        <w:pStyle w:val="ConsPlusNormal"/>
        <w:jc w:val="both"/>
      </w:pPr>
    </w:p>
    <w:p w:rsidR="00057B0D" w:rsidRDefault="00057B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D97" w:rsidRDefault="00493D97"/>
    <w:sectPr w:rsidR="00493D97" w:rsidSect="0021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057B0D"/>
    <w:rsid w:val="00057B0D"/>
    <w:rsid w:val="00216CB3"/>
    <w:rsid w:val="00493D97"/>
    <w:rsid w:val="00F7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9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B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057B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B0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2A999D74848AC7FAE4383A45A1CFAB92928BF0FF188C9BFDFAEE4F089AF7325FEA74EBBEDEB8E0A13C7BF0E8042885AE233D0c7a4K" TargetMode="External"/><Relationship Id="rId13" Type="http://schemas.openxmlformats.org/officeDocument/2006/relationships/hyperlink" Target="consultantplus://offline/ref=14A2A999D74848AC7FAE5D8EB23640F3BA2674B20DF18B9EE08CA8B3AFD9A92665BEA112F0A2B2DE4E46CABF079516DF00B53ED2756B3A04E44E3488cBaCK" TargetMode="External"/><Relationship Id="rId18" Type="http://schemas.openxmlformats.org/officeDocument/2006/relationships/hyperlink" Target="consultantplus://offline/ref=14A2A999D74848AC7FAE4383A45A1CFAB92928BF0FF188C9BFDFAEE4F089AF7325FEA747B3E6BCD94A4D9EEE4BCB4F8E45FE33D46A773A00cFa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A2A999D74848AC7FAE5D8EB23640F3BA2674B20AF5839BE380F5B9A780A52462B1FE17F7B3B2DF4F58CAB9119C428Cc4a4K" TargetMode="External"/><Relationship Id="rId12" Type="http://schemas.openxmlformats.org/officeDocument/2006/relationships/hyperlink" Target="consultantplus://offline/ref=14A2A999D74848AC7FAE5D8EB23640F3BA2674B20DF18B9EE08CA8B3AFD9A92665BEA112F0A2B2DE4E46CABF089516DF00B53ED2756B3A04E44E3488cBaCK" TargetMode="External"/><Relationship Id="rId17" Type="http://schemas.openxmlformats.org/officeDocument/2006/relationships/hyperlink" Target="consultantplus://offline/ref=14A2A999D74848AC7FAE5D8EB23640F3BA2674B20DF18B9EE08CA8B3AFD9A92665BEA112F0A2B2DE4E46CABE0D9516DF00B53ED2756B3A04E44E3488cBa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A2A999D74848AC7FAE5D8EB23640F3BA2674B20DF18B9EE08CA8B3AFD9A92665BEA112F0A2B2DE4E46CABE0E9516DF00B53ED2756B3A04E44E3488cBaC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2A999D74848AC7FAE4383A45A1CFAB92928BF0FF188C9BFDFAEE4F089AF7325FEA747B3E6BFDA474D9EEE4BCB4F8E45FE33D46A773A00cFaAK" TargetMode="External"/><Relationship Id="rId11" Type="http://schemas.openxmlformats.org/officeDocument/2006/relationships/hyperlink" Target="consultantplus://offline/ref=14A2A999D74848AC7FAE5D8EB23640F3BA2674B20DF18B9EE08CA8B3AFD9A92665BEA112F0A2B2DE4E46CABF0A9516DF00B53ED2756B3A04E44E3488cBaCK" TargetMode="External"/><Relationship Id="rId5" Type="http://schemas.openxmlformats.org/officeDocument/2006/relationships/hyperlink" Target="consultantplus://offline/ref=14A2A999D74848AC7FAE5D8EB23640F3BA2674B20DF18B9EE08CA8B3AFD9A92665BEA112F0A2B2DE4E46CABF0A9516DF00B53ED2756B3A04E44E3488cBaCK" TargetMode="External"/><Relationship Id="rId15" Type="http://schemas.openxmlformats.org/officeDocument/2006/relationships/hyperlink" Target="consultantplus://offline/ref=14A2A999D74848AC7FAE5D8EB23640F3BA2674B20DF18B9EE08CA8B3AFD9A92665BEA112F0A2B2DE4E46CABE0F9516DF00B53ED2756B3A04E44E3488cBaCK" TargetMode="External"/><Relationship Id="rId10" Type="http://schemas.openxmlformats.org/officeDocument/2006/relationships/hyperlink" Target="consultantplus://offline/ref=14A2A999D74848AC7FAE5D8EB23640F3BA2674B20DF18B9EE08CA8B3AFD9A92665BEA112F0A2B2DE4E46CABF0A9516DF00B53ED2756B3A04E44E3488cBaC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4A2A999D74848AC7FAE5D8EB23640F3BA2674B20DF6829AE58FA8B3AFD9A92665BEA112F0A2B2DE4E46CABF0A9516DF00B53ED2756B3A04E44E3488cBaCK" TargetMode="External"/><Relationship Id="rId9" Type="http://schemas.openxmlformats.org/officeDocument/2006/relationships/hyperlink" Target="consultantplus://offline/ref=14A2A999D74848AC7FAE5D8EB23640F3BA2674B20DF6829AE58FA8B3AFD9A92665BEA112F0A2B2DE4E46CABF0A9516DF00B53ED2756B3A04E44E3488cBaCK" TargetMode="External"/><Relationship Id="rId14" Type="http://schemas.openxmlformats.org/officeDocument/2006/relationships/hyperlink" Target="consultantplus://offline/ref=14A2A999D74848AC7FAE5D8EB23640F3BA2674B20DF18B9EE08CA8B3AFD9A92665BEA112F0A2B2DE4E46CABF069516DF00B53ED2756B3A04E44E3488cB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1895</Words>
  <Characters>10805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2020-06-04T11:14:00Z</dcterms:created>
  <dcterms:modified xsi:type="dcterms:W3CDTF">2020-06-04T11:14:00Z</dcterms:modified>
</cp:coreProperties>
</file>